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8E66D1" w:rsidRDefault="00233EE5" w:rsidP="00FE77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FE33EA" w:rsidRDefault="00FE33EA" w:rsidP="005F2260">
      <w:pPr>
        <w:shd w:val="clear" w:color="auto" w:fill="D9D9D9" w:themeFill="background1" w:themeFillShade="D9"/>
        <w:spacing w:line="360" w:lineRule="auto"/>
        <w:jc w:val="lowKashida"/>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A30646" w:rsidRDefault="00D43E5E" w:rsidP="00D43E5E">
      <w:pPr>
        <w:shd w:val="clear" w:color="auto" w:fill="D9D9D9" w:themeFill="background1" w:themeFillShade="D9"/>
        <w:spacing w:line="360" w:lineRule="auto"/>
        <w:ind w:firstLine="720"/>
        <w:jc w:val="lowKashida"/>
        <w:rPr>
          <w:rFonts w:ascii="Tahoma" w:hAnsi="Tahoma"/>
          <w:b/>
          <w:bCs/>
          <w:sz w:val="24"/>
          <w:rtl/>
        </w:rPr>
      </w:pPr>
      <w:r>
        <w:rPr>
          <w:rFonts w:ascii="Tahoma" w:hAnsi="Tahoma" w:hint="cs"/>
          <w:b/>
          <w:bCs/>
          <w:sz w:val="24"/>
          <w:rtl/>
        </w:rPr>
        <w:t>مصادیق عقل در اصول عامه</w:t>
      </w:r>
    </w:p>
    <w:p w:rsidR="003B43CF" w:rsidRDefault="003B43CF" w:rsidP="0039116D">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39116D">
        <w:rPr>
          <w:rFonts w:ascii="Tahoma" w:hAnsi="Tahoma" w:hint="cs"/>
          <w:b/>
          <w:bCs/>
          <w:sz w:val="24"/>
          <w:rtl/>
        </w:rPr>
        <w:t>س</w:t>
      </w:r>
      <w:r w:rsidR="000C6B1B">
        <w:rPr>
          <w:rFonts w:ascii="Tahoma" w:hAnsi="Tahoma" w:hint="cs"/>
          <w:b/>
          <w:bCs/>
          <w:sz w:val="24"/>
          <w:rtl/>
        </w:rPr>
        <w:t>و</w:t>
      </w:r>
      <w:r w:rsidR="0068004E">
        <w:rPr>
          <w:rFonts w:ascii="Tahoma" w:hAnsi="Tahoma" w:hint="cs"/>
          <w:b/>
          <w:bCs/>
          <w:sz w:val="24"/>
          <w:rtl/>
        </w:rPr>
        <w:t>م</w:t>
      </w:r>
      <w:r w:rsidRPr="00EC1398">
        <w:rPr>
          <w:rFonts w:ascii="Tahoma" w:hAnsi="Tahoma"/>
          <w:b/>
          <w:bCs/>
          <w:sz w:val="24"/>
          <w:rtl/>
        </w:rPr>
        <w:t xml:space="preserve">_ </w:t>
      </w:r>
      <w:r w:rsidR="0088698E">
        <w:rPr>
          <w:rFonts w:ascii="Tahoma" w:hAnsi="Tahoma" w:hint="cs"/>
          <w:b/>
          <w:bCs/>
          <w:sz w:val="24"/>
          <w:rtl/>
        </w:rPr>
        <w:t>2</w:t>
      </w:r>
      <w:r w:rsidR="0039116D">
        <w:rPr>
          <w:rFonts w:ascii="Tahoma" w:hAnsi="Tahoma" w:hint="cs"/>
          <w:b/>
          <w:bCs/>
          <w:sz w:val="24"/>
          <w:rtl/>
        </w:rPr>
        <w:t>8</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39116D" w:rsidRDefault="000321E5" w:rsidP="00246AB0">
      <w:pPr>
        <w:spacing w:line="360" w:lineRule="auto"/>
        <w:jc w:val="lowKashida"/>
        <w:rPr>
          <w:rFonts w:ascii="Tahoma" w:hAnsi="Tahoma"/>
          <w:sz w:val="24"/>
          <w:rtl/>
        </w:rPr>
      </w:pPr>
      <w:r>
        <w:rPr>
          <w:rFonts w:ascii="Tahoma" w:hAnsi="Tahoma" w:hint="cs"/>
          <w:sz w:val="24"/>
          <w:rtl/>
        </w:rPr>
        <w:t>مقدمةً عرض می کنیم که هیچ مانعی ندارد در اصول شیعه از اصطلاحاتی استفاده کنیم که در اصول عامه هم استفاده می شود ولی تفاوت هایی در معنا بین الاصولیین باشد. مثل کلمۀ اجتهاد. این کلمه با این معنای خاص خودش در روایات نیست . آنی که در قرآن و روایات است</w:t>
      </w:r>
      <w:r w:rsidR="00D43E5E">
        <w:rPr>
          <w:rFonts w:ascii="Tahoma" w:hAnsi="Tahoma" w:hint="cs"/>
          <w:sz w:val="24"/>
          <w:rtl/>
        </w:rPr>
        <w:t>،</w:t>
      </w:r>
      <w:r>
        <w:rPr>
          <w:rFonts w:ascii="Tahoma" w:hAnsi="Tahoma" w:hint="cs"/>
          <w:sz w:val="24"/>
          <w:rtl/>
        </w:rPr>
        <w:t xml:space="preserve"> تفقه</w:t>
      </w:r>
      <w:r w:rsidR="00D43E5E">
        <w:rPr>
          <w:rFonts w:ascii="Tahoma" w:hAnsi="Tahoma" w:hint="cs"/>
          <w:sz w:val="24"/>
          <w:rtl/>
        </w:rPr>
        <w:t xml:space="preserve"> </w:t>
      </w:r>
      <w:r>
        <w:rPr>
          <w:rFonts w:ascii="Tahoma" w:hAnsi="Tahoma" w:hint="cs"/>
          <w:sz w:val="24"/>
          <w:rtl/>
        </w:rPr>
        <w:t>و استنباط است. ولی الان دائر  ورائج است. اما بین اجتهاد در اصول عامه با اجتهاد در اصول شیعه، تفاوت های بی</w:t>
      </w:r>
      <w:r w:rsidR="00D43E5E">
        <w:rPr>
          <w:rFonts w:ascii="Tahoma" w:hAnsi="Tahoma" w:hint="cs"/>
          <w:sz w:val="24"/>
          <w:rtl/>
        </w:rPr>
        <w:t>ّ</w:t>
      </w:r>
      <w:r>
        <w:rPr>
          <w:rFonts w:ascii="Tahoma" w:hAnsi="Tahoma" w:hint="cs"/>
          <w:sz w:val="24"/>
          <w:rtl/>
        </w:rPr>
        <w:t>ن و آشکاری است</w:t>
      </w:r>
      <w:r w:rsidR="00D43E5E">
        <w:rPr>
          <w:rFonts w:ascii="Tahoma" w:hAnsi="Tahoma" w:hint="cs"/>
          <w:sz w:val="24"/>
          <w:rtl/>
        </w:rPr>
        <w:t xml:space="preserve"> و این مقدمه را ب</w:t>
      </w:r>
      <w:r>
        <w:rPr>
          <w:rFonts w:ascii="Tahoma" w:hAnsi="Tahoma" w:hint="cs"/>
          <w:sz w:val="24"/>
          <w:rtl/>
        </w:rPr>
        <w:t xml:space="preserve">دین جهت عرض کردم که من هیچ مانعی نمی بینم از این که کلمۀ استصلاح را در اصول خودمان بکار ببریم، چون عملا فقها چنین کاری را انجام داده اند، منتها استصلاح را معنا کنیم که مراد چیست؟ </w:t>
      </w:r>
    </w:p>
    <w:p w:rsidR="00E321A5" w:rsidRDefault="000321E5" w:rsidP="00E321A5">
      <w:pPr>
        <w:spacing w:line="360" w:lineRule="auto"/>
        <w:jc w:val="lowKashida"/>
        <w:rPr>
          <w:rFonts w:ascii="Tahoma" w:hAnsi="Tahoma"/>
          <w:sz w:val="24"/>
          <w:rtl/>
        </w:rPr>
      </w:pPr>
      <w:r>
        <w:rPr>
          <w:rFonts w:ascii="Tahoma" w:hAnsi="Tahoma" w:hint="cs"/>
          <w:sz w:val="24"/>
          <w:rtl/>
        </w:rPr>
        <w:t>با آن توضیحاتی که دیروز دادیم که هم در نحوه رسیدن به مصالح و مفاسد در مکتب اهل بیت قصه فرق می کند و هم در کیفیت بهره بردن از عنصر استصلاح. بله موارد مشترک بین ما و عامه هم هست، اما اساس شیوه فرق می کند، لذا هیچ مانعی از بکار بردن کلم</w:t>
      </w:r>
      <w:r w:rsidR="00E321A5">
        <w:rPr>
          <w:rFonts w:ascii="Tahoma" w:hAnsi="Tahoma" w:hint="cs"/>
          <w:sz w:val="24"/>
          <w:rtl/>
        </w:rPr>
        <w:t>ۀ استصلاح ن</w:t>
      </w:r>
      <w:r w:rsidR="00D43E5E">
        <w:rPr>
          <w:rFonts w:ascii="Tahoma" w:hAnsi="Tahoma" w:hint="cs"/>
          <w:sz w:val="24"/>
          <w:rtl/>
        </w:rPr>
        <w:t>داریم امنا نه به عنوان دلیلی بل</w:t>
      </w:r>
      <w:r w:rsidR="00E321A5">
        <w:rPr>
          <w:rFonts w:ascii="Tahoma" w:hAnsi="Tahoma" w:hint="cs"/>
          <w:sz w:val="24"/>
          <w:rtl/>
        </w:rPr>
        <w:t>ک</w:t>
      </w:r>
      <w:r w:rsidR="00D43E5E">
        <w:rPr>
          <w:rFonts w:ascii="Tahoma" w:hAnsi="Tahoma" w:hint="cs"/>
          <w:sz w:val="24"/>
          <w:rtl/>
        </w:rPr>
        <w:t>ه</w:t>
      </w:r>
      <w:r w:rsidR="00E321A5">
        <w:rPr>
          <w:rFonts w:ascii="Tahoma" w:hAnsi="Tahoma" w:hint="cs"/>
          <w:sz w:val="24"/>
          <w:rtl/>
        </w:rPr>
        <w:t xml:space="preserve"> به عنوان روش.</w:t>
      </w:r>
    </w:p>
    <w:p w:rsidR="00E321A5" w:rsidRDefault="00E321A5" w:rsidP="00E321A5">
      <w:pPr>
        <w:spacing w:line="360" w:lineRule="auto"/>
        <w:jc w:val="lowKashida"/>
        <w:rPr>
          <w:rFonts w:ascii="Tahoma" w:hAnsi="Tahoma"/>
          <w:sz w:val="24"/>
          <w:rtl/>
        </w:rPr>
      </w:pPr>
      <w:r>
        <w:rPr>
          <w:rFonts w:ascii="Tahoma" w:hAnsi="Tahoma" w:hint="cs"/>
          <w:sz w:val="24"/>
          <w:rtl/>
        </w:rPr>
        <w:t xml:space="preserve">حال عرض می کنیم که </w:t>
      </w:r>
      <w:r w:rsidR="00D43E5E">
        <w:rPr>
          <w:rFonts w:ascii="Tahoma" w:hAnsi="Tahoma" w:hint="cs"/>
          <w:sz w:val="24"/>
          <w:rtl/>
        </w:rPr>
        <w:t>این استصلاح دو کار برد دارد: آنچ</w:t>
      </w:r>
      <w:r>
        <w:rPr>
          <w:rFonts w:ascii="Tahoma" w:hAnsi="Tahoma" w:hint="cs"/>
          <w:sz w:val="24"/>
          <w:rtl/>
        </w:rPr>
        <w:t>ه که در جلسه گدشته عرض کردیم</w:t>
      </w:r>
      <w:r w:rsidR="00D43E5E">
        <w:rPr>
          <w:rFonts w:ascii="Tahoma" w:hAnsi="Tahoma" w:hint="cs"/>
          <w:sz w:val="24"/>
          <w:rtl/>
        </w:rPr>
        <w:t xml:space="preserve"> و</w:t>
      </w:r>
      <w:r>
        <w:rPr>
          <w:rFonts w:ascii="Tahoma" w:hAnsi="Tahoma" w:hint="cs"/>
          <w:sz w:val="24"/>
          <w:rtl/>
        </w:rPr>
        <w:t xml:space="preserve"> چهار مورد بود؛ </w:t>
      </w:r>
      <w:r w:rsidR="00D43E5E">
        <w:rPr>
          <w:rFonts w:ascii="Tahoma" w:hAnsi="Tahoma" w:hint="cs"/>
          <w:sz w:val="24"/>
          <w:rtl/>
        </w:rPr>
        <w:t xml:space="preserve">این </w:t>
      </w:r>
      <w:r>
        <w:rPr>
          <w:rFonts w:ascii="Tahoma" w:hAnsi="Tahoma" w:hint="cs"/>
          <w:sz w:val="24"/>
          <w:rtl/>
        </w:rPr>
        <w:t>کار برد اول استصلاح است. یعنی استصلاحی که بخواهد در طریق کشف حکم الهی یا کشف وظیفه باشد اما پنجمین مورد کاربرد دوم استصلاح و آن در مقام تزاحم است بین الاحکام. یعنی حکم بر ما مجهول نیست، اما در مقام عمل بین دو حکم مردد ایم، یکی از این ها را می توانیم انجام بدهیم، اگر ممکن بود هر دو را انجام بدهیم هیچی اما ممکن نیست.</w:t>
      </w:r>
    </w:p>
    <w:p w:rsidR="00E321A5" w:rsidRDefault="00E321A5" w:rsidP="00E321A5">
      <w:pPr>
        <w:spacing w:line="360" w:lineRule="auto"/>
        <w:jc w:val="lowKashida"/>
        <w:rPr>
          <w:rFonts w:ascii="Tahoma" w:hAnsi="Tahoma"/>
          <w:sz w:val="24"/>
          <w:rtl/>
        </w:rPr>
      </w:pPr>
      <w:r>
        <w:rPr>
          <w:rFonts w:ascii="Tahoma" w:hAnsi="Tahoma" w:hint="cs"/>
          <w:sz w:val="24"/>
          <w:rtl/>
        </w:rPr>
        <w:t xml:space="preserve">حال اینجا مصلحت سنجی می کنیم تجمیع قرائن می کنیم، مصالح منصوصه و معقوله را ملاحظه می کنیم، در مجموع اهمّی قرار می دهیم و مهمی. اهمّ را بر مهمّ مقدم می کنیم. این بحث تارةً در حد بسیط و فردی است مثل </w:t>
      </w:r>
      <w:r w:rsidR="00D43E5E">
        <w:rPr>
          <w:rFonts w:ascii="Tahoma" w:hAnsi="Tahoma" w:hint="cs"/>
          <w:sz w:val="24"/>
          <w:rtl/>
        </w:rPr>
        <w:t>«</w:t>
      </w:r>
      <w:r>
        <w:rPr>
          <w:rFonts w:ascii="Tahoma" w:hAnsi="Tahoma" w:hint="cs"/>
          <w:sz w:val="24"/>
          <w:rtl/>
        </w:rPr>
        <w:t>صلّ</w:t>
      </w:r>
      <w:r w:rsidR="00D43E5E">
        <w:rPr>
          <w:rFonts w:ascii="Tahoma" w:hAnsi="Tahoma" w:hint="cs"/>
          <w:sz w:val="24"/>
          <w:rtl/>
        </w:rPr>
        <w:t>» و</w:t>
      </w:r>
      <w:r>
        <w:rPr>
          <w:rFonts w:ascii="Tahoma" w:hAnsi="Tahoma" w:hint="cs"/>
          <w:sz w:val="24"/>
          <w:rtl/>
        </w:rPr>
        <w:t xml:space="preserve"> </w:t>
      </w:r>
      <w:r w:rsidR="00D43E5E">
        <w:rPr>
          <w:rFonts w:ascii="Tahoma" w:hAnsi="Tahoma" w:hint="cs"/>
          <w:sz w:val="24"/>
          <w:rtl/>
        </w:rPr>
        <w:t>«</w:t>
      </w:r>
      <w:r>
        <w:rPr>
          <w:rFonts w:ascii="Tahoma" w:hAnsi="Tahoma" w:hint="cs"/>
          <w:sz w:val="24"/>
          <w:rtl/>
        </w:rPr>
        <w:t>اضل النجاست عن المسجد</w:t>
      </w:r>
      <w:r w:rsidR="00D43E5E">
        <w:rPr>
          <w:rFonts w:ascii="Tahoma" w:hAnsi="Tahoma" w:hint="cs"/>
          <w:sz w:val="24"/>
          <w:rtl/>
        </w:rPr>
        <w:t>»</w:t>
      </w:r>
      <w:r>
        <w:rPr>
          <w:rFonts w:ascii="Tahoma" w:hAnsi="Tahoma" w:hint="cs"/>
          <w:sz w:val="24"/>
          <w:rtl/>
        </w:rPr>
        <w:t xml:space="preserve"> اما گاهی بحث کلی تر است، فردی دیگر نباید حساب کرد، از روایات شروع می کنم، تا این بحث فرد روشن شود:</w:t>
      </w:r>
    </w:p>
    <w:p w:rsidR="00E321A5" w:rsidRDefault="00D43E5E" w:rsidP="00E321A5">
      <w:pPr>
        <w:spacing w:line="360" w:lineRule="auto"/>
        <w:jc w:val="lowKashida"/>
        <w:rPr>
          <w:rFonts w:ascii="Tahoma" w:hAnsi="Tahoma"/>
          <w:sz w:val="24"/>
          <w:rtl/>
        </w:rPr>
      </w:pPr>
      <w:r>
        <w:rPr>
          <w:rFonts w:ascii="Tahoma" w:hAnsi="Tahoma" w:hint="cs"/>
          <w:sz w:val="24"/>
          <w:rtl/>
        </w:rPr>
        <w:t>علی بن یقط</w:t>
      </w:r>
      <w:r w:rsidR="00E321A5">
        <w:rPr>
          <w:rFonts w:ascii="Tahoma" w:hAnsi="Tahoma" w:hint="cs"/>
          <w:sz w:val="24"/>
          <w:rtl/>
        </w:rPr>
        <w:t>ین و روات دیگر در ابواب متعه مراجعه کنید آمده اند از امام می پر سند ما متعه کنیم یا نه؟ امام می فرماید خدا تو را از متعه بی</w:t>
      </w:r>
      <w:r>
        <w:rPr>
          <w:rFonts w:ascii="Tahoma" w:hAnsi="Tahoma" w:hint="cs"/>
          <w:sz w:val="24"/>
          <w:rtl/>
        </w:rPr>
        <w:t xml:space="preserve"> </w:t>
      </w:r>
      <w:r w:rsidR="00E321A5">
        <w:rPr>
          <w:rFonts w:ascii="Tahoma" w:hAnsi="Tahoma" w:hint="cs"/>
          <w:sz w:val="24"/>
          <w:rtl/>
        </w:rPr>
        <w:t>نیاز کرده است</w:t>
      </w:r>
      <w:r>
        <w:rPr>
          <w:rFonts w:ascii="Tahoma" w:hAnsi="Tahoma" w:hint="cs"/>
          <w:sz w:val="24"/>
          <w:rtl/>
        </w:rPr>
        <w:t>،</w:t>
      </w:r>
      <w:r w:rsidR="00E321A5">
        <w:rPr>
          <w:rFonts w:ascii="Tahoma" w:hAnsi="Tahoma" w:hint="cs"/>
          <w:sz w:val="24"/>
          <w:rtl/>
        </w:rPr>
        <w:t xml:space="preserve"> نکن. در حالی که طبق مکتب ائمه عنوان اولی متعه جواز است و فرقی بین علی بن یقطین و</w:t>
      </w:r>
      <w:r>
        <w:rPr>
          <w:rFonts w:ascii="Tahoma" w:hAnsi="Tahoma" w:hint="cs"/>
          <w:sz w:val="24"/>
          <w:rtl/>
        </w:rPr>
        <w:t xml:space="preserve"> غیر او نیست. این می شود به فرد نگاه </w:t>
      </w:r>
      <w:r w:rsidR="00E321A5">
        <w:rPr>
          <w:rFonts w:ascii="Tahoma" w:hAnsi="Tahoma" w:hint="cs"/>
          <w:sz w:val="24"/>
          <w:rtl/>
        </w:rPr>
        <w:t>شود که چون علی بن یقطین بین عامه بوده است و قدرت دست اش بوده است</w:t>
      </w:r>
      <w:r w:rsidR="00EB4C51">
        <w:rPr>
          <w:rFonts w:ascii="Tahoma" w:hAnsi="Tahoma" w:hint="cs"/>
          <w:sz w:val="24"/>
          <w:rtl/>
        </w:rPr>
        <w:t>،</w:t>
      </w:r>
      <w:r w:rsidR="00E321A5">
        <w:rPr>
          <w:rFonts w:ascii="Tahoma" w:hAnsi="Tahoma" w:hint="cs"/>
          <w:sz w:val="24"/>
          <w:rtl/>
        </w:rPr>
        <w:t xml:space="preserve"> این بهانه می شد که این آقا را یا اذیت و آزار اش کنند و یا از آن شغل عزل اش کنند و آن</w:t>
      </w:r>
      <w:r w:rsidR="00EB4C51">
        <w:rPr>
          <w:rFonts w:ascii="Tahoma" w:hAnsi="Tahoma" w:hint="cs"/>
          <w:sz w:val="24"/>
          <w:rtl/>
        </w:rPr>
        <w:t xml:space="preserve"> حکم دارای</w:t>
      </w:r>
      <w:r w:rsidR="00E321A5">
        <w:rPr>
          <w:rFonts w:ascii="Tahoma" w:hAnsi="Tahoma" w:hint="cs"/>
          <w:sz w:val="24"/>
          <w:rtl/>
        </w:rPr>
        <w:t xml:space="preserve"> مفاسدی که بر آن بار می شود.</w:t>
      </w:r>
    </w:p>
    <w:p w:rsidR="00E321A5" w:rsidRDefault="00E321A5" w:rsidP="00E321A5">
      <w:pPr>
        <w:spacing w:line="360" w:lineRule="auto"/>
        <w:jc w:val="lowKashida"/>
        <w:rPr>
          <w:rFonts w:ascii="Tahoma" w:hAnsi="Tahoma"/>
          <w:sz w:val="24"/>
          <w:rtl/>
        </w:rPr>
      </w:pPr>
      <w:r>
        <w:rPr>
          <w:rFonts w:ascii="Tahoma" w:hAnsi="Tahoma" w:hint="cs"/>
          <w:sz w:val="24"/>
          <w:rtl/>
        </w:rPr>
        <w:lastRenderedPageBreak/>
        <w:t>امام ع</w:t>
      </w:r>
      <w:r w:rsidR="00EB4C51">
        <w:rPr>
          <w:rFonts w:ascii="Tahoma" w:hAnsi="Tahoma" w:hint="cs"/>
          <w:sz w:val="24"/>
          <w:rtl/>
        </w:rPr>
        <w:t>لیه</w:t>
      </w:r>
      <w:r>
        <w:rPr>
          <w:rFonts w:ascii="Tahoma" w:hAnsi="Tahoma" w:hint="cs"/>
          <w:sz w:val="24"/>
          <w:rtl/>
        </w:rPr>
        <w:t xml:space="preserve"> السلام در آن جا تزاحم بوده است که می گوید متعه جایز است اما مفسادی</w:t>
      </w:r>
      <w:r w:rsidR="00EB4C51">
        <w:rPr>
          <w:rFonts w:ascii="Tahoma" w:hAnsi="Tahoma" w:hint="cs"/>
          <w:sz w:val="24"/>
          <w:rtl/>
        </w:rPr>
        <w:t xml:space="preserve"> دارد</w:t>
      </w:r>
      <w:r>
        <w:rPr>
          <w:rFonts w:ascii="Tahoma" w:hAnsi="Tahoma" w:hint="cs"/>
          <w:sz w:val="24"/>
          <w:rtl/>
        </w:rPr>
        <w:t xml:space="preserve"> که متعه را برای این آقا جایز نمی داند . این جا مقام اهم و مهم است هر گز از این روایات</w:t>
      </w:r>
      <w:r w:rsidR="00EB4C51">
        <w:rPr>
          <w:rFonts w:ascii="Tahoma" w:hAnsi="Tahoma" w:hint="cs"/>
          <w:sz w:val="24"/>
          <w:rtl/>
        </w:rPr>
        <w:t>،</w:t>
      </w:r>
      <w:r>
        <w:rPr>
          <w:rFonts w:ascii="Tahoma" w:hAnsi="Tahoma" w:hint="cs"/>
          <w:sz w:val="24"/>
          <w:rtl/>
        </w:rPr>
        <w:t xml:space="preserve"> نمی توانید بفهیمید که متعه حرام است این روایات تعارض دارد.</w:t>
      </w:r>
    </w:p>
    <w:p w:rsidR="00E321A5" w:rsidRDefault="00E321A5" w:rsidP="00947EC9">
      <w:pPr>
        <w:spacing w:line="360" w:lineRule="auto"/>
        <w:jc w:val="lowKashida"/>
        <w:rPr>
          <w:rFonts w:ascii="Tahoma" w:hAnsi="Tahoma"/>
          <w:sz w:val="24"/>
          <w:rtl/>
        </w:rPr>
      </w:pPr>
      <w:r>
        <w:rPr>
          <w:rFonts w:ascii="Tahoma" w:hAnsi="Tahoma" w:hint="cs"/>
          <w:sz w:val="24"/>
          <w:rtl/>
        </w:rPr>
        <w:t>مثال دوم: در جنگی از جنگ های اسلام پیامبر دستو</w:t>
      </w:r>
      <w:r w:rsidR="00EB4C51">
        <w:rPr>
          <w:rFonts w:ascii="Tahoma" w:hAnsi="Tahoma" w:hint="cs"/>
          <w:sz w:val="24"/>
          <w:rtl/>
        </w:rPr>
        <w:t>ر دادند تمام آن دیگ هایی که حمار</w:t>
      </w:r>
      <w:r>
        <w:rPr>
          <w:rFonts w:ascii="Tahoma" w:hAnsi="Tahoma" w:hint="cs"/>
          <w:sz w:val="24"/>
          <w:rtl/>
        </w:rPr>
        <w:t xml:space="preserve"> در ان طبخ شده بود را دور ریختند و اجازه مصرف ندادند . در حالی که ادله ایی داریم که گوشت حمار حرام نیست . آیا پیغمبر اکرم ص</w:t>
      </w:r>
      <w:r w:rsidR="00EB4C51">
        <w:rPr>
          <w:rFonts w:ascii="Tahoma" w:hAnsi="Tahoma" w:hint="cs"/>
          <w:sz w:val="24"/>
          <w:rtl/>
        </w:rPr>
        <w:t>لی الله علیه و آله و سلم</w:t>
      </w:r>
      <w:r>
        <w:rPr>
          <w:rFonts w:ascii="Tahoma" w:hAnsi="Tahoma" w:hint="cs"/>
          <w:sz w:val="24"/>
          <w:rtl/>
        </w:rPr>
        <w:t xml:space="preserve"> یک حکم اولی دیگر را می خواهد بیان کند</w:t>
      </w:r>
      <w:r w:rsidR="00EB4C51">
        <w:rPr>
          <w:rFonts w:ascii="Tahoma" w:hAnsi="Tahoma" w:hint="cs"/>
          <w:sz w:val="24"/>
          <w:rtl/>
        </w:rPr>
        <w:t xml:space="preserve">؟ آیا گوشت حمار تا ان جنگ حلال </w:t>
      </w:r>
      <w:r>
        <w:rPr>
          <w:rFonts w:ascii="Tahoma" w:hAnsi="Tahoma" w:hint="cs"/>
          <w:sz w:val="24"/>
          <w:rtl/>
        </w:rPr>
        <w:t>بوده است و بعدا الی الابد حرام می شود؟ یا نه وسیلۀ لجستیکی ارتش آن زمان بوده است. برای این بوده است که این وسیله در جنگ کار برد داشته است</w:t>
      </w:r>
      <w:r w:rsidR="00EB4C51">
        <w:rPr>
          <w:rFonts w:ascii="Tahoma" w:hAnsi="Tahoma" w:hint="cs"/>
          <w:sz w:val="24"/>
          <w:rtl/>
        </w:rPr>
        <w:t>،</w:t>
      </w:r>
      <w:r>
        <w:rPr>
          <w:rFonts w:ascii="Tahoma" w:hAnsi="Tahoma" w:hint="cs"/>
          <w:sz w:val="24"/>
          <w:rtl/>
        </w:rPr>
        <w:t xml:space="preserve"> وسیله حمل و نقل بوده است. اگر آن ها هر روز </w:t>
      </w:r>
      <w:r w:rsidR="00947EC9">
        <w:rPr>
          <w:rFonts w:ascii="Tahoma" w:hAnsi="Tahoma" w:hint="cs"/>
          <w:sz w:val="24"/>
          <w:rtl/>
        </w:rPr>
        <w:t xml:space="preserve">کشته می شدند ارتش شکست می خورد. </w:t>
      </w:r>
      <w:r>
        <w:rPr>
          <w:rFonts w:ascii="Tahoma" w:hAnsi="Tahoma" w:hint="cs"/>
          <w:sz w:val="24"/>
          <w:rtl/>
        </w:rPr>
        <w:t>این حکم، یک حکم اولی از طرف پیغمبر اکرم ن</w:t>
      </w:r>
      <w:r w:rsidR="00947EC9">
        <w:rPr>
          <w:rFonts w:ascii="Tahoma" w:hAnsi="Tahoma" w:hint="cs"/>
          <w:sz w:val="24"/>
          <w:rtl/>
        </w:rPr>
        <w:t>بود.</w:t>
      </w:r>
    </w:p>
    <w:p w:rsidR="00384966" w:rsidRDefault="00384966" w:rsidP="00947EC9">
      <w:pPr>
        <w:spacing w:line="360" w:lineRule="auto"/>
        <w:jc w:val="lowKashida"/>
        <w:rPr>
          <w:rFonts w:ascii="Tahoma" w:hAnsi="Tahoma"/>
          <w:sz w:val="24"/>
          <w:rtl/>
        </w:rPr>
      </w:pPr>
      <w:r>
        <w:rPr>
          <w:rFonts w:ascii="Tahoma" w:hAnsi="Tahoma" w:hint="cs"/>
          <w:sz w:val="24"/>
          <w:rtl/>
        </w:rPr>
        <w:t>مثال سوم؛ در روایات ما امده است که باغ هایی در کنار جاده در مدینه بود که در ختان میوه ایی در این باغ ها بود. مردم در طی راه شان از این استفاده می کردند. آمدند بعضی از صاحبان باغ تصمیم گرفتند دیواری کنار باغ شان احداث کنند، پیغمبر اکرم مانع شد.</w:t>
      </w:r>
      <w:r w:rsidR="0088165B">
        <w:rPr>
          <w:rFonts w:ascii="Tahoma" w:hAnsi="Tahoma" w:hint="cs"/>
          <w:sz w:val="24"/>
          <w:rtl/>
        </w:rPr>
        <w:t xml:space="preserve"> </w:t>
      </w:r>
      <w:r w:rsidR="00EB4C51">
        <w:rPr>
          <w:rFonts w:ascii="Tahoma" w:hAnsi="Tahoma" w:hint="cs"/>
          <w:sz w:val="24"/>
          <w:rtl/>
        </w:rPr>
        <w:t>با این که این دیوار کشی مبح بود،</w:t>
      </w:r>
      <w:r w:rsidR="0088165B">
        <w:rPr>
          <w:rFonts w:ascii="Tahoma" w:hAnsi="Tahoma" w:hint="cs"/>
          <w:sz w:val="24"/>
          <w:rtl/>
        </w:rPr>
        <w:t>اما در عین حال پیغمبر اکرم منع فرمود. بله مصلحت دارد باغ محصور باشد اما مفاسد اش بیشتر است.</w:t>
      </w:r>
    </w:p>
    <w:p w:rsidR="0088165B" w:rsidRDefault="0088165B" w:rsidP="00947EC9">
      <w:pPr>
        <w:spacing w:line="360" w:lineRule="auto"/>
        <w:jc w:val="lowKashida"/>
        <w:rPr>
          <w:rFonts w:ascii="Tahoma" w:hAnsi="Tahoma"/>
          <w:sz w:val="24"/>
          <w:rtl/>
        </w:rPr>
      </w:pPr>
      <w:r>
        <w:rPr>
          <w:rFonts w:ascii="Tahoma" w:hAnsi="Tahoma" w:hint="cs"/>
          <w:sz w:val="24"/>
          <w:rtl/>
        </w:rPr>
        <w:t>مثال چهارم؛ ما روایاتی داریم در مورد تحلیل خمس که ما از شما دیگر خمس</w:t>
      </w:r>
      <w:r w:rsidR="00EB4C51">
        <w:rPr>
          <w:rFonts w:ascii="Tahoma" w:hAnsi="Tahoma" w:hint="cs"/>
          <w:sz w:val="24"/>
          <w:rtl/>
        </w:rPr>
        <w:t xml:space="preserve"> نمی خواهیم، ممکن است کسی به ای</w:t>
      </w:r>
      <w:r>
        <w:rPr>
          <w:rFonts w:ascii="Tahoma" w:hAnsi="Tahoma" w:hint="cs"/>
          <w:sz w:val="24"/>
          <w:rtl/>
        </w:rPr>
        <w:t>ن</w:t>
      </w:r>
      <w:r w:rsidR="00EB4C51">
        <w:rPr>
          <w:rFonts w:ascii="Tahoma" w:hAnsi="Tahoma" w:hint="cs"/>
          <w:sz w:val="24"/>
          <w:rtl/>
        </w:rPr>
        <w:t xml:space="preserve"> </w:t>
      </w:r>
      <w:r>
        <w:rPr>
          <w:rFonts w:ascii="Tahoma" w:hAnsi="Tahoma" w:hint="cs"/>
          <w:sz w:val="24"/>
          <w:rtl/>
        </w:rPr>
        <w:t>روایات نگاه کند و بگوید تا قبل از این زمان حکم اولیه تخمیس بود ولی از آن زمان الی الابد برداشته شد</w:t>
      </w:r>
      <w:r w:rsidR="00EB4C51">
        <w:rPr>
          <w:rFonts w:ascii="Tahoma" w:hAnsi="Tahoma" w:hint="cs"/>
          <w:sz w:val="24"/>
          <w:rtl/>
        </w:rPr>
        <w:t xml:space="preserve"> و دیگر تخمیس</w:t>
      </w:r>
      <w:r>
        <w:rPr>
          <w:rFonts w:ascii="Tahoma" w:hAnsi="Tahoma" w:hint="cs"/>
          <w:sz w:val="24"/>
          <w:rtl/>
        </w:rPr>
        <w:t>ی لازم نیست</w:t>
      </w:r>
      <w:r w:rsidR="00EB4C51">
        <w:rPr>
          <w:rFonts w:ascii="Tahoma" w:hAnsi="Tahoma" w:hint="cs"/>
          <w:sz w:val="24"/>
          <w:rtl/>
        </w:rPr>
        <w:t>. ما اگ</w:t>
      </w:r>
      <w:r>
        <w:rPr>
          <w:rFonts w:ascii="Tahoma" w:hAnsi="Tahoma" w:hint="cs"/>
          <w:sz w:val="24"/>
          <w:rtl/>
        </w:rPr>
        <w:t xml:space="preserve">ر کفتیم این تخمیس ها یک حکم </w:t>
      </w:r>
      <w:r w:rsidR="00EB4C51">
        <w:rPr>
          <w:rFonts w:ascii="Tahoma" w:hAnsi="Tahoma" w:hint="cs"/>
          <w:sz w:val="24"/>
          <w:rtl/>
        </w:rPr>
        <w:t xml:space="preserve">حکومی و موقت است در شرائط خاصی </w:t>
      </w:r>
      <w:r>
        <w:rPr>
          <w:rFonts w:ascii="Tahoma" w:hAnsi="Tahoma" w:hint="cs"/>
          <w:sz w:val="24"/>
          <w:rtl/>
        </w:rPr>
        <w:t>ا</w:t>
      </w:r>
      <w:r w:rsidR="00EB4C51">
        <w:rPr>
          <w:rFonts w:ascii="Tahoma" w:hAnsi="Tahoma" w:hint="cs"/>
          <w:sz w:val="24"/>
          <w:rtl/>
        </w:rPr>
        <w:t>ز</w:t>
      </w:r>
      <w:r>
        <w:rPr>
          <w:rFonts w:ascii="Tahoma" w:hAnsi="Tahoma" w:hint="cs"/>
          <w:sz w:val="24"/>
          <w:rtl/>
        </w:rPr>
        <w:t xml:space="preserve"> ائمه صادر شده است و لذا امام</w:t>
      </w:r>
      <w:r w:rsidR="00EB4C51">
        <w:rPr>
          <w:rFonts w:ascii="Tahoma" w:hAnsi="Tahoma" w:hint="cs"/>
          <w:sz w:val="24"/>
          <w:rtl/>
        </w:rPr>
        <w:t>ِ</w:t>
      </w:r>
      <w:r>
        <w:rPr>
          <w:rFonts w:ascii="Tahoma" w:hAnsi="Tahoma" w:hint="cs"/>
          <w:sz w:val="24"/>
          <w:rtl/>
        </w:rPr>
        <w:t xml:space="preserve"> بعد</w:t>
      </w:r>
      <w:r w:rsidR="00EB4C51">
        <w:rPr>
          <w:rFonts w:ascii="Tahoma" w:hAnsi="Tahoma" w:hint="cs"/>
          <w:sz w:val="24"/>
          <w:rtl/>
        </w:rPr>
        <w:t>ی،</w:t>
      </w:r>
      <w:r>
        <w:rPr>
          <w:rFonts w:ascii="Tahoma" w:hAnsi="Tahoma" w:hint="cs"/>
          <w:sz w:val="24"/>
          <w:rtl/>
        </w:rPr>
        <w:t xml:space="preserve"> خمس گرفته است این نشان می دهد آن تحلیل به معنای تحلیل</w:t>
      </w:r>
      <w:r w:rsidR="00EB4C51">
        <w:rPr>
          <w:rFonts w:ascii="Tahoma" w:hAnsi="Tahoma" w:hint="cs"/>
          <w:sz w:val="24"/>
          <w:rtl/>
        </w:rPr>
        <w:t xml:space="preserve"> خمس،</w:t>
      </w:r>
      <w:r>
        <w:rPr>
          <w:rFonts w:ascii="Tahoma" w:hAnsi="Tahoma" w:hint="cs"/>
          <w:sz w:val="24"/>
          <w:rtl/>
        </w:rPr>
        <w:t xml:space="preserve"> همیشگی نیست.</w:t>
      </w:r>
      <w:r w:rsidR="001168BB">
        <w:rPr>
          <w:rFonts w:ascii="Tahoma" w:hAnsi="Tahoma" w:hint="cs"/>
          <w:sz w:val="24"/>
          <w:rtl/>
        </w:rPr>
        <w:t xml:space="preserve"> </w:t>
      </w:r>
    </w:p>
    <w:p w:rsidR="001168BB" w:rsidRDefault="001168BB" w:rsidP="00947EC9">
      <w:pPr>
        <w:spacing w:line="360" w:lineRule="auto"/>
        <w:jc w:val="lowKashida"/>
        <w:rPr>
          <w:rFonts w:ascii="Tahoma" w:hAnsi="Tahoma"/>
          <w:sz w:val="24"/>
          <w:rtl/>
        </w:rPr>
      </w:pPr>
      <w:r>
        <w:rPr>
          <w:rFonts w:ascii="Tahoma" w:hAnsi="Tahoma" w:hint="cs"/>
          <w:sz w:val="24"/>
          <w:rtl/>
        </w:rPr>
        <w:t>این چند مثال از یک باب.</w:t>
      </w:r>
    </w:p>
    <w:p w:rsidR="00804C34" w:rsidRDefault="00804C34" w:rsidP="00947EC9">
      <w:pPr>
        <w:spacing w:line="360" w:lineRule="auto"/>
        <w:jc w:val="lowKashida"/>
        <w:rPr>
          <w:rFonts w:ascii="Tahoma" w:hAnsi="Tahoma"/>
          <w:sz w:val="24"/>
          <w:rtl/>
        </w:rPr>
      </w:pPr>
      <w:r>
        <w:rPr>
          <w:rFonts w:ascii="Tahoma" w:hAnsi="Tahoma" w:hint="cs"/>
          <w:sz w:val="24"/>
          <w:rtl/>
        </w:rPr>
        <w:t>در این دو مثال که عر ض خواهد</w:t>
      </w:r>
      <w:r w:rsidR="00EB4C51">
        <w:rPr>
          <w:rFonts w:ascii="Tahoma" w:hAnsi="Tahoma" w:hint="cs"/>
          <w:sz w:val="24"/>
          <w:rtl/>
        </w:rPr>
        <w:t xml:space="preserve"> </w:t>
      </w:r>
      <w:r>
        <w:rPr>
          <w:rFonts w:ascii="Tahoma" w:hAnsi="Tahoma" w:hint="cs"/>
          <w:sz w:val="24"/>
          <w:rtl/>
        </w:rPr>
        <w:t>شد فیه بحث:</w:t>
      </w:r>
    </w:p>
    <w:p w:rsidR="00804C34" w:rsidRDefault="00804C34" w:rsidP="00947EC9">
      <w:pPr>
        <w:spacing w:line="360" w:lineRule="auto"/>
        <w:jc w:val="lowKashida"/>
        <w:rPr>
          <w:rFonts w:ascii="Tahoma" w:hAnsi="Tahoma"/>
          <w:sz w:val="24"/>
          <w:rtl/>
        </w:rPr>
      </w:pPr>
      <w:r>
        <w:rPr>
          <w:rFonts w:ascii="Tahoma" w:hAnsi="Tahoma" w:hint="cs"/>
          <w:sz w:val="24"/>
          <w:rtl/>
        </w:rPr>
        <w:t>ما روایاتی داریم که</w:t>
      </w:r>
      <w:r w:rsidR="00EB4C51">
        <w:rPr>
          <w:rFonts w:ascii="Tahoma" w:hAnsi="Tahoma" w:hint="cs"/>
          <w:sz w:val="24"/>
          <w:rtl/>
        </w:rPr>
        <w:t xml:space="preserve"> م</w:t>
      </w:r>
      <w:r>
        <w:rPr>
          <w:rFonts w:ascii="Tahoma" w:hAnsi="Tahoma" w:hint="cs"/>
          <w:sz w:val="24"/>
          <w:rtl/>
        </w:rPr>
        <w:t>ن</w:t>
      </w:r>
      <w:r w:rsidR="00EB4C51">
        <w:rPr>
          <w:rFonts w:ascii="Tahoma" w:hAnsi="Tahoma" w:hint="cs"/>
          <w:sz w:val="24"/>
          <w:rtl/>
        </w:rPr>
        <w:t xml:space="preserve"> </w:t>
      </w:r>
      <w:r>
        <w:rPr>
          <w:rFonts w:ascii="Tahoma" w:hAnsi="Tahoma" w:hint="cs"/>
          <w:sz w:val="24"/>
          <w:rtl/>
        </w:rPr>
        <w:t>احی</w:t>
      </w:r>
      <w:r w:rsidR="00EB4C51">
        <w:rPr>
          <w:rFonts w:ascii="Tahoma" w:hAnsi="Tahoma" w:hint="cs"/>
          <w:sz w:val="24"/>
          <w:rtl/>
        </w:rPr>
        <w:t>ا</w:t>
      </w:r>
      <w:r>
        <w:rPr>
          <w:rFonts w:ascii="Tahoma" w:hAnsi="Tahoma" w:hint="cs"/>
          <w:sz w:val="24"/>
          <w:rtl/>
        </w:rPr>
        <w:t xml:space="preserve"> ارضا میتةً فهی له. </w:t>
      </w:r>
    </w:p>
    <w:p w:rsidR="00804C34" w:rsidRDefault="00804C34" w:rsidP="00947EC9">
      <w:pPr>
        <w:spacing w:line="360" w:lineRule="auto"/>
        <w:jc w:val="lowKashida"/>
        <w:rPr>
          <w:rFonts w:ascii="Tahoma" w:hAnsi="Tahoma"/>
          <w:sz w:val="24"/>
          <w:rtl/>
        </w:rPr>
      </w:pPr>
      <w:r>
        <w:rPr>
          <w:rFonts w:ascii="Tahoma" w:hAnsi="Tahoma" w:hint="cs"/>
          <w:sz w:val="24"/>
          <w:rtl/>
        </w:rPr>
        <w:t xml:space="preserve">سوال: آیا این روایات با توجه به این که ارض میته مال امام است آیا این روایات الی الابد تحلیل کرده است برای همه احیای ارض موات را یا نه این حکم حکومی است؟ </w:t>
      </w:r>
    </w:p>
    <w:p w:rsidR="00804C34" w:rsidRDefault="00804C34" w:rsidP="00947EC9">
      <w:pPr>
        <w:spacing w:line="360" w:lineRule="auto"/>
        <w:jc w:val="lowKashida"/>
        <w:rPr>
          <w:rFonts w:ascii="Tahoma" w:hAnsi="Tahoma"/>
          <w:sz w:val="24"/>
          <w:rtl/>
        </w:rPr>
      </w:pPr>
      <w:r>
        <w:rPr>
          <w:rFonts w:ascii="Tahoma" w:hAnsi="Tahoma" w:hint="cs"/>
          <w:sz w:val="24"/>
          <w:rtl/>
        </w:rPr>
        <w:t>اگر احتمال اول باشد شما که می خواهید احیا کنید نه در زمان امام محتاج اجازه هستید و نه در زمان فقیه.</w:t>
      </w:r>
    </w:p>
    <w:p w:rsidR="00804C34" w:rsidRDefault="00804C34" w:rsidP="00947EC9">
      <w:pPr>
        <w:spacing w:line="360" w:lineRule="auto"/>
        <w:jc w:val="lowKashida"/>
        <w:rPr>
          <w:rFonts w:ascii="Tahoma" w:hAnsi="Tahoma"/>
          <w:sz w:val="24"/>
          <w:rtl/>
        </w:rPr>
      </w:pPr>
      <w:r>
        <w:rPr>
          <w:rFonts w:ascii="Tahoma" w:hAnsi="Tahoma" w:hint="cs"/>
          <w:sz w:val="24"/>
          <w:rtl/>
        </w:rPr>
        <w:t>اما اگر گفتید من احیا ارضا میتة این حکم حکومی است باید ببینیم این اجازه تا کی قوت اش با</w:t>
      </w:r>
      <w:r w:rsidR="00EB4C51">
        <w:rPr>
          <w:rFonts w:ascii="Tahoma" w:hAnsi="Tahoma" w:hint="cs"/>
          <w:sz w:val="24"/>
          <w:rtl/>
        </w:rPr>
        <w:t>قی است و اگر شک کنیم باید دوبار</w:t>
      </w:r>
      <w:r>
        <w:rPr>
          <w:rFonts w:ascii="Tahoma" w:hAnsi="Tahoma" w:hint="cs"/>
          <w:sz w:val="24"/>
          <w:rtl/>
        </w:rPr>
        <w:t>ه اجازه بگیریم.</w:t>
      </w:r>
    </w:p>
    <w:p w:rsidR="00804C34" w:rsidRDefault="00804C34" w:rsidP="00947EC9">
      <w:pPr>
        <w:spacing w:line="360" w:lineRule="auto"/>
        <w:jc w:val="lowKashida"/>
        <w:rPr>
          <w:rFonts w:ascii="Tahoma" w:hAnsi="Tahoma"/>
          <w:sz w:val="24"/>
          <w:rtl/>
        </w:rPr>
      </w:pPr>
      <w:r>
        <w:rPr>
          <w:rFonts w:ascii="Tahoma" w:hAnsi="Tahoma" w:hint="cs"/>
          <w:sz w:val="24"/>
          <w:rtl/>
        </w:rPr>
        <w:t>مثال</w:t>
      </w:r>
      <w:r w:rsidR="00EB4C51">
        <w:rPr>
          <w:rFonts w:ascii="Tahoma" w:hAnsi="Tahoma" w:hint="cs"/>
          <w:sz w:val="24"/>
          <w:rtl/>
        </w:rPr>
        <w:t xml:space="preserve"> </w:t>
      </w:r>
      <w:r>
        <w:rPr>
          <w:rFonts w:ascii="Tahoma" w:hAnsi="Tahoma" w:hint="cs"/>
          <w:sz w:val="24"/>
          <w:rtl/>
        </w:rPr>
        <w:t>دوم حدیث مشهور لا ضرر</w:t>
      </w:r>
      <w:r w:rsidR="00EB4C51">
        <w:rPr>
          <w:rFonts w:ascii="Tahoma" w:hAnsi="Tahoma" w:hint="cs"/>
          <w:sz w:val="24"/>
          <w:rtl/>
        </w:rPr>
        <w:t xml:space="preserve"> است</w:t>
      </w:r>
      <w:r>
        <w:rPr>
          <w:rFonts w:ascii="Tahoma" w:hAnsi="Tahoma" w:hint="cs"/>
          <w:sz w:val="24"/>
          <w:rtl/>
        </w:rPr>
        <w:t>. د</w:t>
      </w:r>
      <w:r w:rsidR="00EB4C51">
        <w:rPr>
          <w:rFonts w:ascii="Tahoma" w:hAnsi="Tahoma" w:hint="cs"/>
          <w:sz w:val="24"/>
          <w:rtl/>
        </w:rPr>
        <w:t>ر</w:t>
      </w:r>
      <w:r>
        <w:rPr>
          <w:rFonts w:ascii="Tahoma" w:hAnsi="Tahoma" w:hint="cs"/>
          <w:sz w:val="24"/>
          <w:rtl/>
        </w:rPr>
        <w:t xml:space="preserve"> این که مفاد لا ضرر چیست اختلاف است. یک گروه لا</w:t>
      </w:r>
      <w:r w:rsidR="00EB4C51">
        <w:rPr>
          <w:rFonts w:ascii="Tahoma" w:hAnsi="Tahoma" w:hint="cs"/>
          <w:sz w:val="24"/>
          <w:rtl/>
        </w:rPr>
        <w:t xml:space="preserve">ضرر </w:t>
      </w:r>
      <w:r>
        <w:rPr>
          <w:rFonts w:ascii="Tahoma" w:hAnsi="Tahoma" w:hint="cs"/>
          <w:sz w:val="24"/>
          <w:rtl/>
        </w:rPr>
        <w:t xml:space="preserve">را یک حکم ثانوی حاکم بر احکام اولیه می دانند. نظر دوم که از مرحوم محقق خمینی و من تبعه است این است که لا ضرر حکم حکومی است. </w:t>
      </w:r>
    </w:p>
    <w:p w:rsidR="00804C34" w:rsidRDefault="00804C34" w:rsidP="00947EC9">
      <w:pPr>
        <w:spacing w:line="360" w:lineRule="auto"/>
        <w:jc w:val="lowKashida"/>
        <w:rPr>
          <w:rFonts w:ascii="Tahoma" w:hAnsi="Tahoma"/>
          <w:sz w:val="24"/>
          <w:rtl/>
        </w:rPr>
      </w:pPr>
      <w:r>
        <w:rPr>
          <w:rFonts w:ascii="Tahoma" w:hAnsi="Tahoma" w:hint="cs"/>
          <w:sz w:val="24"/>
          <w:rtl/>
        </w:rPr>
        <w:lastRenderedPageBreak/>
        <w:t>حال که این مثا</w:t>
      </w:r>
      <w:r w:rsidR="00EB4C51">
        <w:rPr>
          <w:rFonts w:ascii="Tahoma" w:hAnsi="Tahoma" w:hint="cs"/>
          <w:sz w:val="24"/>
          <w:rtl/>
        </w:rPr>
        <w:t>ل ها را زدیم عرض ما این است که کار</w:t>
      </w:r>
      <w:r>
        <w:rPr>
          <w:rFonts w:ascii="Tahoma" w:hAnsi="Tahoma" w:hint="cs"/>
          <w:sz w:val="24"/>
          <w:rtl/>
        </w:rPr>
        <w:t>برد دوم استصلاح برای فقیه، در مقام تزاحم است بین الاحکام و سنجش اهم و مهم</w:t>
      </w:r>
      <w:r w:rsidR="00EB4C51">
        <w:rPr>
          <w:rFonts w:ascii="Tahoma" w:hAnsi="Tahoma" w:hint="cs"/>
          <w:sz w:val="24"/>
          <w:rtl/>
        </w:rPr>
        <w:t>؛</w:t>
      </w:r>
      <w:r>
        <w:rPr>
          <w:rFonts w:ascii="Tahoma" w:hAnsi="Tahoma" w:hint="cs"/>
          <w:sz w:val="24"/>
          <w:rtl/>
        </w:rPr>
        <w:t xml:space="preserve"> لذا مثال می توانید بیشتر بزنید.</w:t>
      </w:r>
      <w:r w:rsidR="00BF1DD3">
        <w:rPr>
          <w:rFonts w:ascii="Tahoma" w:hAnsi="Tahoma" w:hint="cs"/>
          <w:sz w:val="24"/>
          <w:rtl/>
        </w:rPr>
        <w:t xml:space="preserve"> در اجرای حدود الهیه قطعا مصالحی است که حد الهی مصالحی دارد که خداوند قرار داده است اما اگر فقیهی ملاحضه کرد، مکانی ، زمانی در اثر اجرای این نوع حد مفاسسد بیشتری گریبانگیر مردم می شود دست فقیه بسته نیست می اید مصالح را با مفاسد اجرای حدود را می سنجد. این می شود یک حکم حکومی.</w:t>
      </w:r>
    </w:p>
    <w:p w:rsidR="00BF1DD3" w:rsidRDefault="00BF1DD3" w:rsidP="00947EC9">
      <w:pPr>
        <w:spacing w:line="360" w:lineRule="auto"/>
        <w:jc w:val="lowKashida"/>
        <w:rPr>
          <w:rFonts w:ascii="Tahoma" w:hAnsi="Tahoma"/>
          <w:sz w:val="24"/>
          <w:rtl/>
        </w:rPr>
      </w:pPr>
      <w:r>
        <w:rPr>
          <w:rFonts w:ascii="Tahoma" w:hAnsi="Tahoma" w:hint="cs"/>
          <w:sz w:val="24"/>
          <w:rtl/>
        </w:rPr>
        <w:t>در فتوا اخبار می کنیم از حکم الله. در حکم انشاء می کنیم</w:t>
      </w:r>
      <w:r w:rsidR="00EB4C51">
        <w:rPr>
          <w:rFonts w:ascii="Tahoma" w:hAnsi="Tahoma" w:hint="cs"/>
          <w:sz w:val="24"/>
          <w:rtl/>
        </w:rPr>
        <w:t xml:space="preserve"> حکمی را. نه این که اخبار کنیم </w:t>
      </w:r>
      <w:r>
        <w:rPr>
          <w:rFonts w:ascii="Tahoma" w:hAnsi="Tahoma" w:hint="cs"/>
          <w:sz w:val="24"/>
          <w:rtl/>
        </w:rPr>
        <w:t>ا</w:t>
      </w:r>
      <w:r w:rsidR="00EB4C51">
        <w:rPr>
          <w:rFonts w:ascii="Tahoma" w:hAnsi="Tahoma" w:hint="cs"/>
          <w:sz w:val="24"/>
          <w:rtl/>
        </w:rPr>
        <w:t>ز</w:t>
      </w:r>
      <w:r>
        <w:rPr>
          <w:rFonts w:ascii="Tahoma" w:hAnsi="Tahoma" w:hint="cs"/>
          <w:sz w:val="24"/>
          <w:rtl/>
        </w:rPr>
        <w:t xml:space="preserve"> حکم الله واقعی. این که </w:t>
      </w:r>
      <w:r w:rsidR="005872E7">
        <w:rPr>
          <w:rFonts w:ascii="Tahoma" w:hAnsi="Tahoma" w:hint="cs"/>
          <w:sz w:val="24"/>
          <w:rtl/>
        </w:rPr>
        <w:t>«</w:t>
      </w:r>
      <w:r>
        <w:rPr>
          <w:rFonts w:ascii="Tahoma" w:hAnsi="Tahoma" w:hint="cs"/>
          <w:sz w:val="24"/>
          <w:rtl/>
        </w:rPr>
        <w:t>اهم</w:t>
      </w:r>
      <w:r w:rsidR="005872E7">
        <w:rPr>
          <w:rFonts w:ascii="Tahoma" w:hAnsi="Tahoma" w:hint="cs"/>
          <w:sz w:val="24"/>
          <w:rtl/>
        </w:rPr>
        <w:t>»</w:t>
      </w:r>
      <w:r>
        <w:rPr>
          <w:rFonts w:ascii="Tahoma" w:hAnsi="Tahoma" w:hint="cs"/>
          <w:sz w:val="24"/>
          <w:rtl/>
        </w:rPr>
        <w:t xml:space="preserve"> الان کدام است، </w:t>
      </w:r>
      <w:r w:rsidR="005872E7">
        <w:rPr>
          <w:rFonts w:ascii="Tahoma" w:hAnsi="Tahoma" w:hint="cs"/>
          <w:sz w:val="24"/>
          <w:rtl/>
        </w:rPr>
        <w:t>«</w:t>
      </w:r>
      <w:r>
        <w:rPr>
          <w:rFonts w:ascii="Tahoma" w:hAnsi="Tahoma" w:hint="cs"/>
          <w:sz w:val="24"/>
          <w:rtl/>
        </w:rPr>
        <w:t>مهم</w:t>
      </w:r>
      <w:r w:rsidR="005872E7">
        <w:rPr>
          <w:rFonts w:ascii="Tahoma" w:hAnsi="Tahoma" w:hint="cs"/>
          <w:sz w:val="24"/>
          <w:rtl/>
        </w:rPr>
        <w:t>»</w:t>
      </w:r>
      <w:r>
        <w:rPr>
          <w:rFonts w:ascii="Tahoma" w:hAnsi="Tahoma" w:hint="cs"/>
          <w:sz w:val="24"/>
          <w:rtl/>
        </w:rPr>
        <w:t xml:space="preserve"> چیست؟ این صرفا یک بحث فقهی نخواهد بود تا فقیه بما هو فقیه بتواند، نظر بدهد. چه بسا محتاج باشیم به مشاوره با متخصصین مختلفین تا ببینیم آیا اجراء حد یا عدم اجرای حد. این که می گوییم فقیه می تواند معنایش این نیست که فقیه فقه اش کافی است. قطعا محتاج به بررسی هایی است که چه بسا خود این فقیه متخصص در این امور نباشد.</w:t>
      </w:r>
    </w:p>
    <w:p w:rsidR="00BF1DD3" w:rsidRDefault="00BF1DD3" w:rsidP="00947EC9">
      <w:pPr>
        <w:spacing w:line="360" w:lineRule="auto"/>
        <w:jc w:val="lowKashida"/>
        <w:rPr>
          <w:rFonts w:ascii="Tahoma" w:hAnsi="Tahoma"/>
          <w:sz w:val="24"/>
          <w:rtl/>
        </w:rPr>
      </w:pPr>
      <w:r>
        <w:rPr>
          <w:rFonts w:ascii="Tahoma" w:hAnsi="Tahoma" w:hint="cs"/>
          <w:sz w:val="24"/>
          <w:rtl/>
        </w:rPr>
        <w:t>این می شود کار برد دوم استصلاح و قسم پنجم.</w:t>
      </w:r>
    </w:p>
    <w:p w:rsidR="00BF1DD3" w:rsidRDefault="00BF1DD3" w:rsidP="00947EC9">
      <w:pPr>
        <w:spacing w:line="360" w:lineRule="auto"/>
        <w:jc w:val="lowKashida"/>
        <w:rPr>
          <w:rFonts w:ascii="Tahoma" w:hAnsi="Tahoma"/>
          <w:sz w:val="24"/>
          <w:rtl/>
        </w:rPr>
      </w:pPr>
      <w:r>
        <w:rPr>
          <w:rFonts w:ascii="Tahoma" w:hAnsi="Tahoma" w:hint="cs"/>
          <w:sz w:val="24"/>
          <w:rtl/>
        </w:rPr>
        <w:t xml:space="preserve">حال بحثی که از الان شروع می کنیم این که چون بحث ما عقل بود  </w:t>
      </w:r>
      <w:r w:rsidR="005872E7">
        <w:rPr>
          <w:rFonts w:ascii="Tahoma" w:hAnsi="Tahoma" w:hint="cs"/>
          <w:sz w:val="24"/>
          <w:rtl/>
        </w:rPr>
        <w:t>و آن چه که مربوط به عقل است رسی</w:t>
      </w:r>
      <w:r>
        <w:rPr>
          <w:rFonts w:ascii="Tahoma" w:hAnsi="Tahoma" w:hint="cs"/>
          <w:sz w:val="24"/>
          <w:rtl/>
        </w:rPr>
        <w:t xml:space="preserve">دیم به بحث استصلاح. همین بحث عقل را با واژه های دیگری باید بسنجیم که غریب المخرج به عقل اند، </w:t>
      </w:r>
      <w:r w:rsidR="00EB6282">
        <w:rPr>
          <w:rFonts w:ascii="Tahoma" w:hAnsi="Tahoma" w:hint="cs"/>
          <w:sz w:val="24"/>
          <w:rtl/>
        </w:rPr>
        <w:t xml:space="preserve">ما یک اصطلاح داریم به نام حکم عقل دوم؛ ارتکاز عقلاء سوم؛ بناء عقلا که گاهی گفته می شود سیره عقلا. چهارم؛ اعتبار عقلاء. پنجم؛ عرف عقلاء. </w:t>
      </w:r>
    </w:p>
    <w:p w:rsidR="00EB6282" w:rsidRDefault="00EB6282" w:rsidP="00947EC9">
      <w:pPr>
        <w:spacing w:line="360" w:lineRule="auto"/>
        <w:jc w:val="lowKashida"/>
        <w:rPr>
          <w:rFonts w:ascii="Tahoma" w:hAnsi="Tahoma"/>
          <w:sz w:val="24"/>
          <w:rtl/>
        </w:rPr>
      </w:pPr>
      <w:r>
        <w:rPr>
          <w:rFonts w:ascii="Tahoma" w:hAnsi="Tahoma" w:hint="cs"/>
          <w:sz w:val="24"/>
          <w:rtl/>
        </w:rPr>
        <w:t>ممکن است این چند اصطلاح در بعضی از نقاط هم پوشانی داشته باشد و اشتراکاتی با هم داشته باشد اما از هم دیگر باید جدا بشود.</w:t>
      </w:r>
    </w:p>
    <w:p w:rsidR="00EB6282" w:rsidRDefault="00EB6282" w:rsidP="00947EC9">
      <w:pPr>
        <w:spacing w:line="360" w:lineRule="auto"/>
        <w:jc w:val="lowKashida"/>
        <w:rPr>
          <w:rFonts w:ascii="Tahoma" w:hAnsi="Tahoma"/>
          <w:sz w:val="24"/>
          <w:rtl/>
        </w:rPr>
      </w:pPr>
      <w:r>
        <w:rPr>
          <w:rFonts w:ascii="Tahoma" w:hAnsi="Tahoma" w:hint="cs"/>
          <w:sz w:val="24"/>
          <w:rtl/>
        </w:rPr>
        <w:t>آنچه به نام حکم عقل نامیده می شود، نتیجه سنجش ملاکات و استصلاح است توسط یک نفر و</w:t>
      </w:r>
      <w:r w:rsidR="005872E7">
        <w:rPr>
          <w:rFonts w:ascii="Tahoma" w:hAnsi="Tahoma" w:hint="cs"/>
          <w:sz w:val="24"/>
          <w:rtl/>
        </w:rPr>
        <w:t xml:space="preserve"> لو هیچ اجتماعی هم نباشد. اگر چه</w:t>
      </w:r>
      <w:r>
        <w:rPr>
          <w:rFonts w:ascii="Tahoma" w:hAnsi="Tahoma" w:hint="cs"/>
          <w:sz w:val="24"/>
          <w:rtl/>
        </w:rPr>
        <w:t xml:space="preserve"> گاهی برای اجتماع</w:t>
      </w:r>
      <w:r w:rsidR="005872E7">
        <w:rPr>
          <w:rFonts w:ascii="Tahoma" w:hAnsi="Tahoma" w:hint="cs"/>
          <w:sz w:val="24"/>
          <w:rtl/>
        </w:rPr>
        <w:t xml:space="preserve"> حکم می کند، اما هیچ مشکلی ندار</w:t>
      </w:r>
      <w:r>
        <w:rPr>
          <w:rFonts w:ascii="Tahoma" w:hAnsi="Tahoma" w:hint="cs"/>
          <w:sz w:val="24"/>
          <w:rtl/>
        </w:rPr>
        <w:t>د</w:t>
      </w:r>
      <w:r w:rsidR="005872E7">
        <w:rPr>
          <w:rFonts w:ascii="Tahoma" w:hAnsi="Tahoma" w:hint="cs"/>
          <w:sz w:val="24"/>
          <w:rtl/>
        </w:rPr>
        <w:t xml:space="preserve"> شما بگوید حسن و قبح بسیاری </w:t>
      </w:r>
      <w:r>
        <w:rPr>
          <w:rFonts w:ascii="Tahoma" w:hAnsi="Tahoma" w:hint="cs"/>
          <w:sz w:val="24"/>
          <w:rtl/>
        </w:rPr>
        <w:t>ا</w:t>
      </w:r>
      <w:r w:rsidR="005872E7">
        <w:rPr>
          <w:rFonts w:ascii="Tahoma" w:hAnsi="Tahoma" w:hint="cs"/>
          <w:sz w:val="24"/>
          <w:rtl/>
        </w:rPr>
        <w:t>ز</w:t>
      </w:r>
      <w:r>
        <w:rPr>
          <w:rFonts w:ascii="Tahoma" w:hAnsi="Tahoma" w:hint="cs"/>
          <w:sz w:val="24"/>
          <w:rtl/>
        </w:rPr>
        <w:t xml:space="preserve"> امور ثابت </w:t>
      </w:r>
      <w:r w:rsidR="005872E7">
        <w:rPr>
          <w:rFonts w:ascii="Tahoma" w:hAnsi="Tahoma" w:hint="cs"/>
          <w:sz w:val="24"/>
          <w:rtl/>
        </w:rPr>
        <w:t xml:space="preserve">است </w:t>
      </w:r>
      <w:r>
        <w:rPr>
          <w:rFonts w:ascii="Tahoma" w:hAnsi="Tahoma" w:hint="cs"/>
          <w:sz w:val="24"/>
          <w:rtl/>
        </w:rPr>
        <w:t>و لو اجتماعی هم در کار نباشد.</w:t>
      </w:r>
    </w:p>
    <w:p w:rsidR="00EB6282" w:rsidRDefault="00EB6282" w:rsidP="00947EC9">
      <w:pPr>
        <w:spacing w:line="360" w:lineRule="auto"/>
        <w:jc w:val="lowKashida"/>
        <w:rPr>
          <w:rFonts w:ascii="Tahoma" w:hAnsi="Tahoma"/>
          <w:sz w:val="24"/>
          <w:rtl/>
        </w:rPr>
      </w:pPr>
      <w:r>
        <w:rPr>
          <w:rFonts w:ascii="Tahoma" w:hAnsi="Tahoma" w:hint="cs"/>
          <w:sz w:val="24"/>
          <w:rtl/>
        </w:rPr>
        <w:t>دوم؛ ارتکاز عقلاء: مراد از ارتکازات عقلائیه آن سنخ مصالحی است که میخکوب در ذهن عقلاست. یعنی از ذهن عقلا بیرون نمی آید .</w:t>
      </w:r>
      <w:r w:rsidR="005872E7">
        <w:rPr>
          <w:rFonts w:ascii="Tahoma" w:hAnsi="Tahoma" w:hint="cs"/>
          <w:sz w:val="24"/>
          <w:rtl/>
        </w:rPr>
        <w:t xml:space="preserve"> مصالح باعث شده این امر چنان می</w:t>
      </w:r>
      <w:r>
        <w:rPr>
          <w:rFonts w:ascii="Tahoma" w:hAnsi="Tahoma" w:hint="cs"/>
          <w:sz w:val="24"/>
          <w:rtl/>
        </w:rPr>
        <w:t xml:space="preserve">خکوب شود در ذهن. این که کسی که مالک یک چیز و مسلط به ان شیء است و دیگری حق ندارد او را از مال اش جدا کند این از ارتکازات عقلا است و اگر روات فرمود </w:t>
      </w:r>
      <w:r w:rsidR="005872E7">
        <w:rPr>
          <w:rFonts w:ascii="Tahoma" w:hAnsi="Tahoma" w:hint="cs"/>
          <w:sz w:val="24"/>
          <w:rtl/>
        </w:rPr>
        <w:t>«</w:t>
      </w:r>
      <w:r>
        <w:rPr>
          <w:rFonts w:ascii="Tahoma" w:hAnsi="Tahoma" w:hint="cs"/>
          <w:sz w:val="24"/>
          <w:rtl/>
        </w:rPr>
        <w:t>الناس مسلطون علی اموالهم</w:t>
      </w:r>
      <w:r w:rsidR="005872E7">
        <w:rPr>
          <w:rFonts w:ascii="Tahoma" w:hAnsi="Tahoma" w:hint="cs"/>
          <w:sz w:val="24"/>
          <w:rtl/>
        </w:rPr>
        <w:t>»</w:t>
      </w:r>
      <w:bookmarkStart w:id="0" w:name="_GoBack"/>
      <w:bookmarkEnd w:id="0"/>
      <w:r>
        <w:rPr>
          <w:rFonts w:ascii="Tahoma" w:hAnsi="Tahoma" w:hint="cs"/>
          <w:sz w:val="24"/>
          <w:rtl/>
        </w:rPr>
        <w:t xml:space="preserve"> این بیان گر همان ارتکاز عقلاء است.</w:t>
      </w:r>
    </w:p>
    <w:p w:rsidR="00360D87" w:rsidRDefault="000C3CFE" w:rsidP="00947EC9">
      <w:pPr>
        <w:spacing w:line="360" w:lineRule="auto"/>
        <w:jc w:val="lowKashida"/>
        <w:rPr>
          <w:rFonts w:ascii="Tahoma" w:hAnsi="Tahoma"/>
          <w:sz w:val="24"/>
          <w:rtl/>
        </w:rPr>
      </w:pPr>
      <w:r>
        <w:rPr>
          <w:rFonts w:ascii="Tahoma" w:hAnsi="Tahoma" w:hint="cs"/>
          <w:sz w:val="24"/>
          <w:rtl/>
        </w:rPr>
        <w:t>سوم، بناء و سیره عقلا؛ در اینجا بحث عمل است. عمل عقلا بناء عقلا طبقا لمصالح و مفاسد و استصلاحی که کرده اند بر چیست؟ این مورد مثل حجیت ظواهر. بنای عملی مردم برای تفاهم اخذ به ظواهر است و نیز حجیت خبر واحد. البته باید بحث کرد که حجیت خبر واحد جایی که وثوق پیدا شود.</w:t>
      </w:r>
      <w:r w:rsidR="00360D87">
        <w:rPr>
          <w:rFonts w:ascii="Tahoma" w:hAnsi="Tahoma" w:hint="cs"/>
          <w:sz w:val="24"/>
          <w:rtl/>
        </w:rPr>
        <w:t xml:space="preserve"> این را اسم اش را می گذاریم بناء عقلا.</w:t>
      </w:r>
    </w:p>
    <w:p w:rsidR="000C3CFE" w:rsidRDefault="00360D87" w:rsidP="00947EC9">
      <w:pPr>
        <w:spacing w:line="360" w:lineRule="auto"/>
        <w:jc w:val="lowKashida"/>
        <w:rPr>
          <w:rFonts w:ascii="Tahoma" w:hAnsi="Tahoma"/>
          <w:sz w:val="24"/>
          <w:rtl/>
        </w:rPr>
      </w:pPr>
      <w:r>
        <w:rPr>
          <w:rFonts w:ascii="Tahoma" w:hAnsi="Tahoma" w:hint="cs"/>
          <w:sz w:val="24"/>
          <w:rtl/>
        </w:rPr>
        <w:lastRenderedPageBreak/>
        <w:t xml:space="preserve">چهارم؛ اعتبار عقلا: مراد از اعتبار عقلا قوانینی اعتباریه است که واضع آن قوانین عقلا هستند. این </w:t>
      </w:r>
      <w:r w:rsidR="002F009D">
        <w:rPr>
          <w:rFonts w:ascii="Tahoma" w:hAnsi="Tahoma" w:hint="cs"/>
          <w:sz w:val="24"/>
          <w:rtl/>
        </w:rPr>
        <w:t>ها ن</w:t>
      </w:r>
      <w:r>
        <w:rPr>
          <w:rFonts w:ascii="Tahoma" w:hAnsi="Tahoma" w:hint="cs"/>
          <w:sz w:val="24"/>
          <w:rtl/>
        </w:rPr>
        <w:t>ه</w:t>
      </w:r>
      <w:r w:rsidR="002F009D">
        <w:rPr>
          <w:rFonts w:ascii="Tahoma" w:hAnsi="Tahoma" w:hint="cs"/>
          <w:sz w:val="24"/>
          <w:rtl/>
        </w:rPr>
        <w:t xml:space="preserve"> </w:t>
      </w:r>
      <w:r>
        <w:rPr>
          <w:rFonts w:ascii="Tahoma" w:hAnsi="Tahoma" w:hint="cs"/>
          <w:sz w:val="24"/>
          <w:rtl/>
        </w:rPr>
        <w:t>ارتکاز است و نه عمل. این ها قانون است آن هم قانون اعتباری. عقلا در بین خودشان عقد بیع را معتبر کرده اند. عقد بیع جزء امور اعتباریه عقلا است.</w:t>
      </w:r>
      <w:r w:rsidR="000C3CFE">
        <w:rPr>
          <w:rFonts w:ascii="Tahoma" w:hAnsi="Tahoma" w:hint="cs"/>
          <w:sz w:val="24"/>
          <w:rtl/>
        </w:rPr>
        <w:t xml:space="preserve"> </w:t>
      </w:r>
    </w:p>
    <w:p w:rsidR="002F009D" w:rsidRDefault="002F009D" w:rsidP="00E321A5">
      <w:pPr>
        <w:spacing w:line="360" w:lineRule="auto"/>
        <w:jc w:val="lowKashida"/>
        <w:rPr>
          <w:rFonts w:ascii="Tahoma" w:hAnsi="Tahoma"/>
          <w:sz w:val="24"/>
          <w:rtl/>
        </w:rPr>
      </w:pPr>
      <w:r>
        <w:rPr>
          <w:rFonts w:ascii="Tahoma" w:hAnsi="Tahoma" w:hint="cs"/>
          <w:sz w:val="24"/>
          <w:rtl/>
        </w:rPr>
        <w:t>و اما پنجم؛ عرف عقلا یا عرف؛ گاهی گفته می شود برای تشخیص معانی الفاظ باید به عرف مراجعه کند گاهی می گویند برای تشخیص بعضی از مصادیق برای مفهوم کلی، نظر عرف عقلا معیار است که چه می گویند، گاهی عرف عام می گویند و گاهی عرف خاص.</w:t>
      </w:r>
    </w:p>
    <w:p w:rsidR="002F009D" w:rsidRDefault="002F009D" w:rsidP="00E321A5">
      <w:pPr>
        <w:spacing w:line="360" w:lineRule="auto"/>
        <w:jc w:val="lowKashida"/>
        <w:rPr>
          <w:rFonts w:ascii="Tahoma" w:hAnsi="Tahoma"/>
          <w:sz w:val="24"/>
          <w:rtl/>
        </w:rPr>
      </w:pPr>
      <w:r>
        <w:rPr>
          <w:rFonts w:ascii="Tahoma" w:hAnsi="Tahoma" w:hint="cs"/>
          <w:sz w:val="24"/>
          <w:rtl/>
        </w:rPr>
        <w:t>این جا محل تامل بیشتری است.</w:t>
      </w:r>
    </w:p>
    <w:p w:rsidR="00946426" w:rsidRPr="00246AB0" w:rsidRDefault="002F009D" w:rsidP="00E321A5">
      <w:pPr>
        <w:spacing w:line="360" w:lineRule="auto"/>
        <w:jc w:val="lowKashida"/>
        <w:rPr>
          <w:rFonts w:ascii="Tahoma" w:hAnsi="Tahoma"/>
          <w:sz w:val="24"/>
          <w:rtl/>
        </w:rPr>
      </w:pPr>
      <w:r>
        <w:rPr>
          <w:rFonts w:ascii="Tahoma" w:hAnsi="Tahoma" w:hint="cs"/>
          <w:sz w:val="24"/>
          <w:rtl/>
        </w:rPr>
        <w:t>و</w:t>
      </w:r>
      <w:r w:rsidR="00CA2007" w:rsidRPr="00246AB0">
        <w:rPr>
          <w:rFonts w:ascii="Tahoma" w:hAnsi="Tahoma" w:hint="cs"/>
          <w:sz w:val="24"/>
          <w:rtl/>
        </w:rPr>
        <w:t xml:space="preserve"> صلی</w:t>
      </w:r>
      <w:r w:rsidR="00946426" w:rsidRPr="00246AB0">
        <w:rPr>
          <w:rFonts w:ascii="Tahoma" w:hAnsi="Tahoma" w:hint="cs"/>
          <w:sz w:val="24"/>
          <w:rtl/>
        </w:rPr>
        <w:t xml:space="preserve"> الله علی محمدٍ و آله الطیّبین الطاهرین</w:t>
      </w:r>
      <w:r w:rsidR="00CE4CD3" w:rsidRPr="00246AB0">
        <w:rPr>
          <w:rFonts w:ascii="Tahoma" w:hAnsi="Tahoma" w:hint="cs"/>
          <w:sz w:val="24"/>
          <w:rtl/>
        </w:rPr>
        <w:t xml:space="preserve"> المعصومین</w:t>
      </w:r>
      <w:r w:rsidR="00946426" w:rsidRPr="00246AB0">
        <w:rPr>
          <w:rFonts w:ascii="Tahoma" w:hAnsi="Tahoma" w:hint="cs"/>
          <w:sz w:val="24"/>
          <w:rtl/>
        </w:rPr>
        <w:t>.</w:t>
      </w:r>
    </w:p>
    <w:sectPr w:rsidR="00946426" w:rsidRPr="00246AB0"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14D" w:rsidRDefault="00AA414D" w:rsidP="00842A39">
      <w:pPr>
        <w:spacing w:after="0" w:line="240" w:lineRule="auto"/>
      </w:pPr>
      <w:r>
        <w:separator/>
      </w:r>
    </w:p>
  </w:endnote>
  <w:endnote w:type="continuationSeparator" w:id="0">
    <w:p w:rsidR="00AA414D" w:rsidRDefault="00AA414D"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5872E7">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14D" w:rsidRDefault="00AA414D" w:rsidP="00842A39">
      <w:pPr>
        <w:spacing w:after="0" w:line="240" w:lineRule="auto"/>
      </w:pPr>
      <w:r>
        <w:separator/>
      </w:r>
    </w:p>
  </w:footnote>
  <w:footnote w:type="continuationSeparator" w:id="0">
    <w:p w:rsidR="00AA414D" w:rsidRDefault="00AA414D"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2"/>
  </w:num>
  <w:num w:numId="4">
    <w:abstractNumId w:val="10"/>
  </w:num>
  <w:num w:numId="5">
    <w:abstractNumId w:val="13"/>
  </w:num>
  <w:num w:numId="6">
    <w:abstractNumId w:val="20"/>
  </w:num>
  <w:num w:numId="7">
    <w:abstractNumId w:val="12"/>
  </w:num>
  <w:num w:numId="8">
    <w:abstractNumId w:val="21"/>
  </w:num>
  <w:num w:numId="9">
    <w:abstractNumId w:val="14"/>
  </w:num>
  <w:num w:numId="10">
    <w:abstractNumId w:val="4"/>
  </w:num>
  <w:num w:numId="11">
    <w:abstractNumId w:val="15"/>
  </w:num>
  <w:num w:numId="12">
    <w:abstractNumId w:val="8"/>
  </w:num>
  <w:num w:numId="13">
    <w:abstractNumId w:val="17"/>
  </w:num>
  <w:num w:numId="14">
    <w:abstractNumId w:val="3"/>
  </w:num>
  <w:num w:numId="15">
    <w:abstractNumId w:val="1"/>
  </w:num>
  <w:num w:numId="16">
    <w:abstractNumId w:val="0"/>
  </w:num>
  <w:num w:numId="17">
    <w:abstractNumId w:val="7"/>
  </w:num>
  <w:num w:numId="18">
    <w:abstractNumId w:val="18"/>
  </w:num>
  <w:num w:numId="19">
    <w:abstractNumId w:val="5"/>
  </w:num>
  <w:num w:numId="20">
    <w:abstractNumId w:val="6"/>
  </w:num>
  <w:num w:numId="21">
    <w:abstractNumId w:val="9"/>
  </w:num>
  <w:num w:numId="22">
    <w:abstractNumId w:val="19"/>
  </w:num>
  <w:num w:numId="2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85160"/>
    <w:rsid w:val="00087685"/>
    <w:rsid w:val="00097356"/>
    <w:rsid w:val="000A58ED"/>
    <w:rsid w:val="000B3902"/>
    <w:rsid w:val="000B418D"/>
    <w:rsid w:val="000B48DA"/>
    <w:rsid w:val="000C3AE8"/>
    <w:rsid w:val="000C3CFE"/>
    <w:rsid w:val="000C6B1B"/>
    <w:rsid w:val="000C7D9D"/>
    <w:rsid w:val="000E1090"/>
    <w:rsid w:val="000E13EE"/>
    <w:rsid w:val="000E32EE"/>
    <w:rsid w:val="000E45C7"/>
    <w:rsid w:val="000E5A67"/>
    <w:rsid w:val="000E5E99"/>
    <w:rsid w:val="000F0A4F"/>
    <w:rsid w:val="000F38C2"/>
    <w:rsid w:val="000F5028"/>
    <w:rsid w:val="000F72B4"/>
    <w:rsid w:val="001067C9"/>
    <w:rsid w:val="00113436"/>
    <w:rsid w:val="001168BB"/>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5710"/>
    <w:rsid w:val="001D64EA"/>
    <w:rsid w:val="001E1DD2"/>
    <w:rsid w:val="001E5442"/>
    <w:rsid w:val="001E70CC"/>
    <w:rsid w:val="00210675"/>
    <w:rsid w:val="002124EA"/>
    <w:rsid w:val="00215CB0"/>
    <w:rsid w:val="0022102C"/>
    <w:rsid w:val="002243C4"/>
    <w:rsid w:val="00233EE5"/>
    <w:rsid w:val="00240BF0"/>
    <w:rsid w:val="00244282"/>
    <w:rsid w:val="00246AB0"/>
    <w:rsid w:val="002514E0"/>
    <w:rsid w:val="0025398A"/>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5DB7"/>
    <w:rsid w:val="00336EA1"/>
    <w:rsid w:val="00341063"/>
    <w:rsid w:val="00350F83"/>
    <w:rsid w:val="003562D2"/>
    <w:rsid w:val="00360D87"/>
    <w:rsid w:val="00372938"/>
    <w:rsid w:val="003817BC"/>
    <w:rsid w:val="00382FAE"/>
    <w:rsid w:val="00384966"/>
    <w:rsid w:val="00386F45"/>
    <w:rsid w:val="0039116D"/>
    <w:rsid w:val="00393DEC"/>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651"/>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1535A"/>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0AA7"/>
    <w:rsid w:val="00653766"/>
    <w:rsid w:val="006568AB"/>
    <w:rsid w:val="00661E6B"/>
    <w:rsid w:val="006657BA"/>
    <w:rsid w:val="00665DE1"/>
    <w:rsid w:val="006753D6"/>
    <w:rsid w:val="0068004E"/>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42A39"/>
    <w:rsid w:val="0084327E"/>
    <w:rsid w:val="00844436"/>
    <w:rsid w:val="008516AC"/>
    <w:rsid w:val="00851D66"/>
    <w:rsid w:val="00853A7F"/>
    <w:rsid w:val="00855A70"/>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61D4"/>
    <w:rsid w:val="00A567E9"/>
    <w:rsid w:val="00A73690"/>
    <w:rsid w:val="00A74D9F"/>
    <w:rsid w:val="00A82C09"/>
    <w:rsid w:val="00A85A2E"/>
    <w:rsid w:val="00A91096"/>
    <w:rsid w:val="00A95A6A"/>
    <w:rsid w:val="00A96762"/>
    <w:rsid w:val="00AA414D"/>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1DD3"/>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CF5816"/>
    <w:rsid w:val="00D00276"/>
    <w:rsid w:val="00D01685"/>
    <w:rsid w:val="00D06F63"/>
    <w:rsid w:val="00D13BB5"/>
    <w:rsid w:val="00D2241B"/>
    <w:rsid w:val="00D228DA"/>
    <w:rsid w:val="00D240A0"/>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6621"/>
    <w:rsid w:val="00E27893"/>
    <w:rsid w:val="00E31060"/>
    <w:rsid w:val="00E321A5"/>
    <w:rsid w:val="00E347CC"/>
    <w:rsid w:val="00E352EB"/>
    <w:rsid w:val="00E41827"/>
    <w:rsid w:val="00E46875"/>
    <w:rsid w:val="00E51C72"/>
    <w:rsid w:val="00E62093"/>
    <w:rsid w:val="00E7168D"/>
    <w:rsid w:val="00E719B2"/>
    <w:rsid w:val="00E84D0E"/>
    <w:rsid w:val="00E94EA8"/>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59C3"/>
    <w:rsid w:val="00F91336"/>
    <w:rsid w:val="00F93225"/>
    <w:rsid w:val="00F938C5"/>
    <w:rsid w:val="00F94595"/>
    <w:rsid w:val="00F94EB2"/>
    <w:rsid w:val="00F9560C"/>
    <w:rsid w:val="00FA0F4E"/>
    <w:rsid w:val="00FB2C89"/>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511D7"/>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885141"/>
    <w:rsid w:val="00892FD1"/>
    <w:rsid w:val="009145D7"/>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0393A-580B-4179-BD9C-A6C80C6B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3792</TotalTime>
  <Pages>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388</cp:revision>
  <cp:lastPrinted>2017-01-08T11:02:00Z</cp:lastPrinted>
  <dcterms:created xsi:type="dcterms:W3CDTF">2016-10-30T11:44:00Z</dcterms:created>
  <dcterms:modified xsi:type="dcterms:W3CDTF">2017-04-17T10:55:00Z</dcterms:modified>
</cp:coreProperties>
</file>